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840" w:rsidRDefault="00000000">
      <w:pPr>
        <w:spacing w:after="28"/>
      </w:pPr>
      <w:r>
        <w:rPr>
          <w:b/>
          <w:bCs/>
          <w:color w:val="1A1A1A"/>
          <w:sz w:val="58"/>
          <w:szCs w:val="58"/>
        </w:rPr>
        <w:t>PUSHKAR PANDEY</w:t>
      </w:r>
    </w:p>
    <w:p w:rsidR="008F2840" w:rsidRDefault="00000000">
      <w:pPr>
        <w:spacing w:after="56"/>
      </w:pPr>
      <w:r>
        <w:rPr>
          <w:color w:val="1A56DB"/>
          <w:sz w:val="23"/>
          <w:szCs w:val="23"/>
        </w:rPr>
        <w:t>UX Research Lead  |  Design Ops  |  Experience Strategy  |  AI-Powered Design Quality</w:t>
      </w:r>
    </w:p>
    <w:p w:rsidR="008F2840" w:rsidRDefault="00000000">
      <w:r>
        <w:rPr>
          <w:color w:val="6B7280"/>
          <w:sz w:val="19"/>
          <w:szCs w:val="19"/>
        </w:rPr>
        <w:t>pushkarpandey1007@gmail.com</w:t>
      </w:r>
      <w:r>
        <w:rPr>
          <w:color w:val="D1D5DB"/>
          <w:sz w:val="19"/>
          <w:szCs w:val="19"/>
        </w:rPr>
        <w:t xml:space="preserve">  |  </w:t>
      </w:r>
      <w:r>
        <w:rPr>
          <w:color w:val="6B7280"/>
          <w:sz w:val="19"/>
          <w:szCs w:val="19"/>
        </w:rPr>
        <w:t>+91 79721 30590</w:t>
      </w:r>
      <w:r>
        <w:rPr>
          <w:color w:val="D1D5DB"/>
          <w:sz w:val="19"/>
          <w:szCs w:val="19"/>
        </w:rPr>
        <w:t xml:space="preserve">  |  </w:t>
      </w:r>
      <w:r>
        <w:rPr>
          <w:color w:val="6B7280"/>
          <w:sz w:val="19"/>
          <w:szCs w:val="19"/>
        </w:rPr>
        <w:t>linkedin.com/in/pushkarpandey1007</w:t>
      </w:r>
      <w:r>
        <w:rPr>
          <w:color w:val="D1D5DB"/>
          <w:sz w:val="19"/>
          <w:szCs w:val="19"/>
        </w:rPr>
        <w:t xml:space="preserve">  |  </w:t>
      </w:r>
      <w:r>
        <w:rPr>
          <w:color w:val="6B7280"/>
          <w:sz w:val="19"/>
          <w:szCs w:val="19"/>
        </w:rPr>
        <w:t>pushkarpandey.com</w:t>
      </w:r>
      <w:r>
        <w:rPr>
          <w:color w:val="D1D5DB"/>
          <w:sz w:val="19"/>
          <w:szCs w:val="19"/>
        </w:rPr>
        <w:t xml:space="preserve">  |  </w:t>
      </w:r>
      <w:r w:rsidR="00397E88">
        <w:rPr>
          <w:color w:val="6B7280"/>
          <w:sz w:val="19"/>
          <w:szCs w:val="19"/>
        </w:rPr>
        <w:t>Mumbai</w:t>
      </w:r>
      <w:r>
        <w:rPr>
          <w:color w:val="6B7280"/>
          <w:sz w:val="19"/>
          <w:szCs w:val="19"/>
        </w:rPr>
        <w:t>, India</w:t>
      </w:r>
    </w:p>
    <w:p w:rsidR="008F2840" w:rsidRDefault="008F2840">
      <w:pPr>
        <w:pBdr>
          <w:bottom w:val="single" w:sz="8" w:space="2" w:color="1A56DB"/>
        </w:pBdr>
        <w:spacing w:before="60" w:after="160"/>
      </w:pP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PROFESSIONAL SUMMARY</w:t>
      </w:r>
    </w:p>
    <w:p w:rsidR="008F2840" w:rsidRDefault="00000000">
      <w:r>
        <w:rPr>
          <w:color w:val="374151"/>
        </w:rPr>
        <w:t xml:space="preserve">UX Research Lead and Design Ops practitioner with PhD &amp; </w:t>
      </w:r>
      <w:proofErr w:type="spellStart"/>
      <w:r>
        <w:rPr>
          <w:color w:val="374151"/>
        </w:rPr>
        <w:t>M.Des</w:t>
      </w:r>
      <w:proofErr w:type="spellEnd"/>
      <w:r>
        <w:rPr>
          <w:color w:val="374151"/>
        </w:rPr>
        <w:t xml:space="preserve"> from IIT Kanpur and 6+ years building experience quality systems for 400M+ users across 30+ Jio products. Leads large-scale UX research (33+ studies, 350+ participants), defines org-wide experience standards (15 CX standards framework), and builds AI-powered audit tooling (Claude + Figma MCP). Equally strong in research rigour and systems thinking — translates user insights into frameworks, standards, and scalable tooling that product teams adopt and use.</w:t>
      </w: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CORE COMPETENCIES</w:t>
      </w:r>
    </w:p>
    <w:p w:rsidR="008F2840" w:rsidRDefault="00000000">
      <w:pPr>
        <w:spacing w:after="48"/>
      </w:pPr>
      <w:r>
        <w:rPr>
          <w:color w:val="374151"/>
        </w:rPr>
        <w:t>UX Research  ·  Design Operations  ·  Experience Strategy  ·  AI Audit Automation  ·  Design Systems  ·  Usability Testing  ·  Journey Audits  ·  CX Standards  ·  Heuristic Evaluation  ·  Qualitative Synthesis  ·  Stakeholder Management  ·  Research Playbooks  ·  Mixed Methods  ·  Adoption Frameworks  ·  Claude AI  ·  Figma MCP</w:t>
      </w: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WORK EXPERIENCE</w:t>
      </w:r>
    </w:p>
    <w:p w:rsidR="008F2840" w:rsidRDefault="00000000">
      <w:pPr>
        <w:tabs>
          <w:tab w:val="right" w:pos="9360"/>
        </w:tabs>
        <w:spacing w:before="180" w:after="16"/>
      </w:pPr>
      <w:r>
        <w:rPr>
          <w:b/>
          <w:bCs/>
          <w:color w:val="1A1A1A"/>
          <w:sz w:val="23"/>
          <w:szCs w:val="23"/>
        </w:rPr>
        <w:t>UX Research &amp; Design Ops Lead</w:t>
      </w:r>
      <w:r>
        <w:tab/>
      </w:r>
    </w:p>
    <w:p w:rsidR="008F2840" w:rsidRDefault="00000000">
      <w:pPr>
        <w:spacing w:after="56"/>
      </w:pPr>
      <w:r>
        <w:rPr>
          <w:i/>
          <w:iCs/>
          <w:color w:val="1A56DB"/>
        </w:rPr>
        <w:t>Jio Platforms Limited, Hyderabad</w:t>
      </w:r>
    </w:p>
    <w:p w:rsidR="008F2840" w:rsidRDefault="00000000">
      <w:pPr>
        <w:spacing w:before="56" w:after="20"/>
      </w:pPr>
      <w:r>
        <w:rPr>
          <w:b/>
          <w:bCs/>
          <w:color w:val="1A1A1A"/>
        </w:rPr>
        <w:t>UX Research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Conducted 33+ end-to-end UX research studies across Jio apps, web, and Design System — usability testing, journey audits, CX evaluations, benchmarking, and concept validation with 350+ participants.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Led 50+ moderated and unmoderated usability sessions; identified 90+ usability issues (High/Medium/Low); increased task completion rate by 25–40% after design changes.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 xml:space="preserve">Reduced destructive action confusion by 70% through behavioural testing; investigated fear and trust psychology across high-stakes </w:t>
      </w:r>
      <w:proofErr w:type="spellStart"/>
      <w:r>
        <w:rPr>
          <w:color w:val="374151"/>
        </w:rPr>
        <w:t>JioFinance</w:t>
      </w:r>
      <w:proofErr w:type="spellEnd"/>
      <w:r>
        <w:rPr>
          <w:color w:val="374151"/>
        </w:rPr>
        <w:t xml:space="preserve"> flows.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Led 21+ Jio Design System research studies — improved DS adoption by 35–50%; reduced designer onboarding from 2.5 hrs to 1 hr; increased component usage accuracy by 60%.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Audited motion patterns across 7 major Jio apps; classified 120+ micro-interactions; improved user flow clarity by 30%; reduced motion inconsistencies by 40%.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 xml:space="preserve">Conducted 50+ field observations across Jio and </w:t>
      </w:r>
      <w:proofErr w:type="spellStart"/>
      <w:r>
        <w:rPr>
          <w:color w:val="374151"/>
        </w:rPr>
        <w:t>JioMart</w:t>
      </w:r>
      <w:proofErr w:type="spellEnd"/>
      <w:r>
        <w:rPr>
          <w:color w:val="374151"/>
        </w:rPr>
        <w:t xml:space="preserve"> stores; logged 300+ customer behaviour patterns; identified 25+ CX gaps; reduced drop-off by ~20% in pilot areas.</w:t>
      </w:r>
    </w:p>
    <w:p w:rsidR="008F2840" w:rsidRDefault="00000000">
      <w:pPr>
        <w:spacing w:before="80" w:after="20"/>
      </w:pPr>
      <w:r>
        <w:rPr>
          <w:b/>
          <w:bCs/>
          <w:color w:val="1A1A1A"/>
        </w:rPr>
        <w:t>Design Operations &amp; AI Tooling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Built and operationalised the One Jio Experience Framework — 15 actionable standards governing experience quality across 30+ products and 400M+ users, adopted as the org-wide quality benchmark.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Built AI-powered audit pipeline using Claude AI and Figma MCP — Experience Principles Verifier (27 criteria, 10 principles) and CX Assessment Tool (44 criteria, 15 standards) with interactive HTML reporting.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 xml:space="preserve">Reduced audit turnaround from 2–3 days to under an hour; enabled 30+ product teams to run self-serve compliance checks without central </w:t>
      </w:r>
      <w:proofErr w:type="spellStart"/>
      <w:r>
        <w:rPr>
          <w:color w:val="374151"/>
        </w:rPr>
        <w:t>DesignOps</w:t>
      </w:r>
      <w:proofErr w:type="spellEnd"/>
      <w:r>
        <w:rPr>
          <w:color w:val="374151"/>
        </w:rPr>
        <w:t xml:space="preserve"> dependency.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Validated 200+ DS components; enabled 32+ product teams to standardise on DS; converted 15+ research insights into guidelines adopted in JDS 2.0.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Defined SOE programme across 4 domains; ran 6+ org-level workshops; partnered with 20+ stakeholders across Product, Engineering, Retail, Marketing, and Leadership.</w:t>
      </w:r>
    </w:p>
    <w:p w:rsidR="008F2840" w:rsidRDefault="008F2840">
      <w:pPr>
        <w:spacing w:before="120"/>
      </w:pPr>
    </w:p>
    <w:p w:rsidR="008F2840" w:rsidRDefault="00000000">
      <w:pPr>
        <w:tabs>
          <w:tab w:val="right" w:pos="9360"/>
        </w:tabs>
        <w:spacing w:before="180" w:after="16"/>
      </w:pPr>
      <w:r>
        <w:rPr>
          <w:b/>
          <w:bCs/>
          <w:color w:val="1A1A1A"/>
          <w:sz w:val="23"/>
          <w:szCs w:val="23"/>
        </w:rPr>
        <w:t>Project Associate — UX Research &amp; Interface Design</w:t>
      </w:r>
      <w:r>
        <w:tab/>
      </w:r>
    </w:p>
    <w:p w:rsidR="008F2840" w:rsidRDefault="00000000">
      <w:pPr>
        <w:spacing w:after="56"/>
      </w:pPr>
      <w:r>
        <w:rPr>
          <w:i/>
          <w:iCs/>
          <w:color w:val="1A56DB"/>
        </w:rPr>
        <w:t>Defence Research &amp; Development Organisation (DRDO)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Designed and evaluated UI for mission-critical defence software — operator workflow analysis, task modelling, and usability testing under real operational constraints.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lastRenderedPageBreak/>
        <w:t>Contributed to object detection and image processing solutions using MATLAB and Python; supported prototyping and testing of a palm-sized drone for object identification.</w:t>
      </w:r>
    </w:p>
    <w:p w:rsidR="008F2840" w:rsidRDefault="008F2840">
      <w:pPr>
        <w:spacing w:before="120"/>
      </w:pPr>
    </w:p>
    <w:p w:rsidR="008F2840" w:rsidRDefault="00000000">
      <w:pPr>
        <w:tabs>
          <w:tab w:val="right" w:pos="9360"/>
        </w:tabs>
        <w:spacing w:before="180" w:after="16"/>
      </w:pPr>
      <w:r>
        <w:rPr>
          <w:b/>
          <w:bCs/>
          <w:color w:val="1A1A1A"/>
          <w:sz w:val="23"/>
          <w:szCs w:val="23"/>
        </w:rPr>
        <w:t>Doctoral Researcher — UX &amp; Interaction Design</w:t>
      </w:r>
      <w:r>
        <w:tab/>
      </w:r>
    </w:p>
    <w:p w:rsidR="008F2840" w:rsidRDefault="00000000">
      <w:pPr>
        <w:spacing w:after="56"/>
      </w:pPr>
      <w:r>
        <w:rPr>
          <w:i/>
          <w:iCs/>
          <w:color w:val="1A56DB"/>
        </w:rPr>
        <w:t>Indian Institute of Technology Kanpur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Led doctoral research on handheld AR game UX — derived and validated 10 UX design patterns through empirical usability studies, UX questionnaires, and qualitative research methods.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Published in Springer (x2) and European Academic Research; presented at 21+ international conferences across Europe, Asia, and the Americas.</w:t>
      </w: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KEY PROJECTS</w:t>
      </w:r>
    </w:p>
    <w:p w:rsidR="008F2840" w:rsidRDefault="00000000">
      <w:pPr>
        <w:tabs>
          <w:tab w:val="right" w:pos="9360"/>
        </w:tabs>
        <w:spacing w:before="160" w:after="14"/>
      </w:pPr>
      <w:r>
        <w:rPr>
          <w:b/>
          <w:bCs/>
          <w:color w:val="1A1A1A"/>
          <w:sz w:val="21"/>
          <w:szCs w:val="21"/>
        </w:rPr>
        <w:t>One Jio Experience Framework</w:t>
      </w:r>
      <w:r>
        <w:tab/>
      </w:r>
      <w:r>
        <w:rPr>
          <w:i/>
          <w:iCs/>
          <w:color w:val="6B7280"/>
          <w:sz w:val="19"/>
          <w:szCs w:val="19"/>
        </w:rPr>
        <w:t>Jan 2024 – Ongoing</w:t>
      </w:r>
    </w:p>
    <w:p w:rsidR="008F2840" w:rsidRDefault="00000000">
      <w:pPr>
        <w:spacing w:after="50"/>
      </w:pPr>
      <w:r>
        <w:rPr>
          <w:i/>
          <w:iCs/>
          <w:color w:val="1A56DB"/>
          <w:sz w:val="19"/>
          <w:szCs w:val="19"/>
        </w:rPr>
        <w:t>Design Ops &amp; Experience Strategy Lead</w:t>
      </w:r>
      <w:r>
        <w:rPr>
          <w:color w:val="9CA3AF"/>
          <w:sz w:val="18"/>
          <w:szCs w:val="18"/>
        </w:rPr>
        <w:t xml:space="preserve">   ·   Strategy · Frameworks · Adoption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Architected org-wide experience framework — 15 standards across Navigation, Accessibility, Content, Visual Consistency, Interaction, Error Handling, Onboarding, Performance, Trust, Personalisation, Brand, Cross-platform, Privacy, Support, and Emotional Design.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Enabled adoption through documentation, structured review cycles, and cross-team workshops; established shared quality language across all product, design, and CX teams.</w:t>
      </w:r>
    </w:p>
    <w:p w:rsidR="008F2840" w:rsidRDefault="00000000">
      <w:pPr>
        <w:tabs>
          <w:tab w:val="right" w:pos="9360"/>
        </w:tabs>
        <w:spacing w:before="160" w:after="14"/>
      </w:pPr>
      <w:r>
        <w:rPr>
          <w:b/>
          <w:bCs/>
          <w:color w:val="1A1A1A"/>
          <w:sz w:val="21"/>
          <w:szCs w:val="21"/>
        </w:rPr>
        <w:t>AI-Powered Design Audit Automation</w:t>
      </w:r>
      <w:r>
        <w:tab/>
      </w:r>
      <w:r>
        <w:rPr>
          <w:i/>
          <w:iCs/>
          <w:color w:val="6B7280"/>
          <w:sz w:val="19"/>
          <w:szCs w:val="19"/>
        </w:rPr>
        <w:t>Nov 2024 – Ongoing</w:t>
      </w:r>
    </w:p>
    <w:p w:rsidR="008F2840" w:rsidRDefault="00000000">
      <w:pPr>
        <w:spacing w:after="50"/>
      </w:pPr>
      <w:r>
        <w:rPr>
          <w:i/>
          <w:iCs/>
          <w:color w:val="1A56DB"/>
          <w:sz w:val="19"/>
          <w:szCs w:val="19"/>
        </w:rPr>
        <w:t>Design Ops Lead</w:t>
      </w:r>
      <w:r>
        <w:rPr>
          <w:color w:val="9CA3AF"/>
          <w:sz w:val="18"/>
          <w:szCs w:val="18"/>
        </w:rPr>
        <w:t xml:space="preserve">   ·   AI · Claude · Figma MCP · Automation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Built Experience Principles Verifier — Figma MCP extracts live design context → Claude evaluates 27 criteria across 10 experience principles → Pass/Partial/Fail with reasoning → Interactive HTML report.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Built CX Assessment Tool — 44 criteria across 15 standards with in-report approval workflow (Approve/Flag/Needs review). Audit time: days → under 1 hour. 30+ teams self-serve.</w:t>
      </w:r>
    </w:p>
    <w:p w:rsidR="008F2840" w:rsidRDefault="00000000">
      <w:pPr>
        <w:tabs>
          <w:tab w:val="right" w:pos="9360"/>
        </w:tabs>
        <w:spacing w:before="160" w:after="14"/>
      </w:pPr>
      <w:r>
        <w:rPr>
          <w:b/>
          <w:bCs/>
          <w:color w:val="1A1A1A"/>
          <w:sz w:val="21"/>
          <w:szCs w:val="21"/>
        </w:rPr>
        <w:t>Jio Design System — Research &amp; Adoption</w:t>
      </w:r>
      <w:r>
        <w:tab/>
      </w:r>
      <w:r>
        <w:rPr>
          <w:i/>
          <w:iCs/>
          <w:color w:val="6B7280"/>
          <w:sz w:val="19"/>
          <w:szCs w:val="19"/>
        </w:rPr>
        <w:t>Aug 2023 – Ongoing</w:t>
      </w:r>
    </w:p>
    <w:p w:rsidR="008F2840" w:rsidRDefault="00000000">
      <w:pPr>
        <w:spacing w:after="50"/>
      </w:pPr>
      <w:r>
        <w:rPr>
          <w:i/>
          <w:iCs/>
          <w:color w:val="1A56DB"/>
          <w:sz w:val="19"/>
          <w:szCs w:val="19"/>
        </w:rPr>
        <w:t>Design Ops &amp; UX Strategy Lead</w:t>
      </w:r>
      <w:r>
        <w:rPr>
          <w:color w:val="9CA3AF"/>
          <w:sz w:val="18"/>
          <w:szCs w:val="18"/>
        </w:rPr>
        <w:t xml:space="preserve">   ·   Research · DS · Adoption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Led 21+ DS research studies (components, patterns, motion, forms, surface logic, documentation, logo) — DS adoption +35–50%, onboarding 2.5 hrs → 1 hr, component accuracy +60%, 200+ components validated.</w:t>
      </w:r>
    </w:p>
    <w:p w:rsidR="008F2840" w:rsidRDefault="00000000">
      <w:pPr>
        <w:tabs>
          <w:tab w:val="right" w:pos="9360"/>
        </w:tabs>
        <w:spacing w:before="160" w:after="14"/>
      </w:pPr>
      <w:proofErr w:type="spellStart"/>
      <w:r>
        <w:rPr>
          <w:b/>
          <w:bCs/>
          <w:color w:val="1A1A1A"/>
          <w:sz w:val="21"/>
          <w:szCs w:val="21"/>
        </w:rPr>
        <w:t>JioFinance</w:t>
      </w:r>
      <w:proofErr w:type="spellEnd"/>
      <w:r>
        <w:rPr>
          <w:b/>
          <w:bCs/>
          <w:color w:val="1A1A1A"/>
          <w:sz w:val="21"/>
          <w:szCs w:val="21"/>
        </w:rPr>
        <w:t xml:space="preserve"> — Fear &amp; Trust Research</w:t>
      </w:r>
      <w:r>
        <w:tab/>
      </w:r>
      <w:r>
        <w:rPr>
          <w:i/>
          <w:iCs/>
          <w:color w:val="6B7280"/>
          <w:sz w:val="19"/>
          <w:szCs w:val="19"/>
        </w:rPr>
        <w:t>Jun 2025 – Ongoing</w:t>
      </w:r>
    </w:p>
    <w:p w:rsidR="008F2840" w:rsidRDefault="00000000">
      <w:pPr>
        <w:spacing w:after="50"/>
      </w:pPr>
      <w:r>
        <w:rPr>
          <w:i/>
          <w:iCs/>
          <w:color w:val="1A56DB"/>
          <w:sz w:val="19"/>
          <w:szCs w:val="19"/>
        </w:rPr>
        <w:t>UX Research Lead</w:t>
      </w:r>
      <w:r>
        <w:rPr>
          <w:color w:val="9CA3AF"/>
          <w:sz w:val="18"/>
          <w:szCs w:val="18"/>
        </w:rPr>
        <w:t xml:space="preserve">   ·   Research · FinTech · Behavioural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3-stage research programme across high-stakes financial flows — identified 3 fear categories (accidental triggers, ambiguous actions, irreversible outcomes); built 3-level severity framework; guidelines adopted into JDS.</w:t>
      </w:r>
    </w:p>
    <w:p w:rsidR="008F2840" w:rsidRDefault="00000000">
      <w:pPr>
        <w:tabs>
          <w:tab w:val="right" w:pos="9360"/>
        </w:tabs>
        <w:spacing w:before="160" w:after="14"/>
      </w:pPr>
      <w:proofErr w:type="spellStart"/>
      <w:r>
        <w:rPr>
          <w:b/>
          <w:bCs/>
          <w:color w:val="1A1A1A"/>
          <w:sz w:val="21"/>
          <w:szCs w:val="21"/>
        </w:rPr>
        <w:t>JioTranslate</w:t>
      </w:r>
      <w:proofErr w:type="spellEnd"/>
      <w:r>
        <w:rPr>
          <w:b/>
          <w:bCs/>
          <w:color w:val="1A1A1A"/>
          <w:sz w:val="21"/>
          <w:szCs w:val="21"/>
        </w:rPr>
        <w:t xml:space="preserve"> — End-to-End Research Across 3 Launches</w:t>
      </w:r>
      <w:r>
        <w:tab/>
      </w:r>
      <w:r>
        <w:rPr>
          <w:i/>
          <w:iCs/>
          <w:color w:val="6B7280"/>
          <w:sz w:val="19"/>
          <w:szCs w:val="19"/>
        </w:rPr>
        <w:t>Feb 2024 – Ongoing</w:t>
      </w:r>
    </w:p>
    <w:p w:rsidR="008F2840" w:rsidRDefault="00000000">
      <w:pPr>
        <w:spacing w:after="50"/>
      </w:pPr>
      <w:r>
        <w:rPr>
          <w:i/>
          <w:iCs/>
          <w:color w:val="1A56DB"/>
          <w:sz w:val="19"/>
          <w:szCs w:val="19"/>
        </w:rPr>
        <w:t>UX Research &amp; Audit Lead</w:t>
      </w:r>
      <w:r>
        <w:rPr>
          <w:color w:val="9CA3AF"/>
          <w:sz w:val="18"/>
          <w:szCs w:val="18"/>
        </w:rPr>
        <w:t xml:space="preserve">   ·   Research · Product · Multi-release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Beta → v1 → v2 research: competitor analysis, Jakob Nielsen heuristic evaluation, usability testing. Identified 6 core usability issues in beta; tracked resolution across 2 major releases.</w:t>
      </w: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SKILLS</w:t>
      </w:r>
    </w:p>
    <w:p w:rsidR="008F2840" w:rsidRDefault="00000000">
      <w:pPr>
        <w:spacing w:before="52" w:after="52"/>
      </w:pPr>
      <w:r>
        <w:rPr>
          <w:b/>
          <w:bCs/>
          <w:color w:val="1A1A1A"/>
        </w:rPr>
        <w:t xml:space="preserve">UX Research:  </w:t>
      </w:r>
      <w:r>
        <w:rPr>
          <w:color w:val="374151"/>
        </w:rPr>
        <w:t>Usability Testing  ·  Heuristic Evaluation  ·  Moderated &amp; Unmoderated Sessions  ·  Journey Audits  ·  Qualitative Synthesis  ·  Benchmarking  ·  Contextual Inquiry  ·  Field Research  ·  Mixed Methods</w:t>
      </w:r>
    </w:p>
    <w:p w:rsidR="008F2840" w:rsidRDefault="00000000">
      <w:pPr>
        <w:spacing w:before="52" w:after="52"/>
      </w:pPr>
      <w:r>
        <w:rPr>
          <w:b/>
          <w:bCs/>
          <w:color w:val="1A1A1A"/>
        </w:rPr>
        <w:t xml:space="preserve">Design Ops:  </w:t>
      </w:r>
      <w:r>
        <w:rPr>
          <w:color w:val="374151"/>
        </w:rPr>
        <w:t>Experience Frameworks  ·  CX Standards  ·  Adoption Planning  ·  Design Quality Systems  ·  Audit Frameworks  ·  OKR Definition  ·  SOE Programme  ·  Release Workflow Integration</w:t>
      </w:r>
    </w:p>
    <w:p w:rsidR="008F2840" w:rsidRDefault="00000000">
      <w:pPr>
        <w:spacing w:before="52" w:after="52"/>
      </w:pPr>
      <w:r>
        <w:rPr>
          <w:b/>
          <w:bCs/>
          <w:color w:val="1A1A1A"/>
        </w:rPr>
        <w:t xml:space="preserve">AI &amp; Automation:  </w:t>
      </w:r>
      <w:r>
        <w:rPr>
          <w:color w:val="374151"/>
        </w:rPr>
        <w:t xml:space="preserve">Claude AI (Audit Pipelines &amp; Synthesis)  ·  Figma MCP  ·  Prompt Engineering  ·  Dovetail  ·  Notion AI  ·  </w:t>
      </w:r>
      <w:proofErr w:type="spellStart"/>
      <w:r>
        <w:rPr>
          <w:color w:val="374151"/>
        </w:rPr>
        <w:t>ChatGPT</w:t>
      </w:r>
      <w:proofErr w:type="spellEnd"/>
      <w:r>
        <w:rPr>
          <w:color w:val="374151"/>
        </w:rPr>
        <w:t xml:space="preserve">  ·  Cursor  ·  AI Workflow Design</w:t>
      </w:r>
    </w:p>
    <w:p w:rsidR="008F2840" w:rsidRDefault="00000000">
      <w:pPr>
        <w:spacing w:before="52" w:after="52"/>
      </w:pPr>
      <w:r>
        <w:rPr>
          <w:b/>
          <w:bCs/>
          <w:color w:val="1A1A1A"/>
        </w:rPr>
        <w:t xml:space="preserve">Design Systems:  </w:t>
      </w:r>
      <w:r>
        <w:rPr>
          <w:color w:val="374151"/>
        </w:rPr>
        <w:t>Component Governance  ·  Token Architecture  ·  DS Adoption  ·  Design-Dev Handoff  ·  UI Compliance Audits  ·  Pattern Libraries  ·  Motion Guidelines</w:t>
      </w:r>
    </w:p>
    <w:p w:rsidR="008F2840" w:rsidRDefault="00000000">
      <w:pPr>
        <w:spacing w:before="52" w:after="52"/>
      </w:pPr>
      <w:r>
        <w:rPr>
          <w:b/>
          <w:bCs/>
          <w:color w:val="1A1A1A"/>
        </w:rPr>
        <w:t xml:space="preserve">Tools:  </w:t>
      </w:r>
      <w:r>
        <w:rPr>
          <w:color w:val="374151"/>
        </w:rPr>
        <w:t xml:space="preserve">Figma  ·  </w:t>
      </w:r>
      <w:proofErr w:type="spellStart"/>
      <w:r>
        <w:rPr>
          <w:color w:val="374151"/>
        </w:rPr>
        <w:t>FigJam</w:t>
      </w:r>
      <w:proofErr w:type="spellEnd"/>
      <w:r>
        <w:rPr>
          <w:color w:val="374151"/>
        </w:rPr>
        <w:t xml:space="preserve">  ·  Notion  ·  Miro  ·  Google Analytics  ·  UX Metrics  ·  Funnel Analysis  ·  Python (basic)  ·  MATLAB</w:t>
      </w: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lastRenderedPageBreak/>
        <w:t>EDUCATION</w:t>
      </w:r>
    </w:p>
    <w:p w:rsidR="008F2840" w:rsidRDefault="00000000">
      <w:pPr>
        <w:tabs>
          <w:tab w:val="right" w:pos="9360"/>
        </w:tabs>
        <w:spacing w:before="60" w:after="14"/>
      </w:pPr>
      <w:r>
        <w:rPr>
          <w:b/>
          <w:bCs/>
          <w:color w:val="1A1A1A"/>
          <w:sz w:val="21"/>
          <w:szCs w:val="21"/>
        </w:rPr>
        <w:t>Doctor of Philosophy (PhD)</w:t>
      </w:r>
      <w:r>
        <w:rPr>
          <w:color w:val="374151"/>
        </w:rPr>
        <w:t xml:space="preserve">  —  Indian Institute of Technology Kanpur</w:t>
      </w:r>
      <w:r>
        <w:tab/>
      </w:r>
      <w:r>
        <w:rPr>
          <w:i/>
          <w:iCs/>
          <w:color w:val="6B7280"/>
          <w:sz w:val="19"/>
          <w:szCs w:val="19"/>
        </w:rPr>
        <w:t>2019 – 2023</w:t>
      </w:r>
    </w:p>
    <w:p w:rsidR="008F2840" w:rsidRDefault="00000000">
      <w:pPr>
        <w:spacing w:after="72"/>
      </w:pPr>
      <w:r>
        <w:rPr>
          <w:i/>
          <w:iCs/>
          <w:color w:val="6B7280"/>
          <w:sz w:val="19"/>
          <w:szCs w:val="19"/>
        </w:rPr>
        <w:t>UX Design · Handheld AR Games · UX Design Patterns · Empirical Research Methods</w:t>
      </w:r>
    </w:p>
    <w:p w:rsidR="008F2840" w:rsidRDefault="00000000">
      <w:pPr>
        <w:tabs>
          <w:tab w:val="right" w:pos="9360"/>
        </w:tabs>
        <w:spacing w:before="60" w:after="14"/>
      </w:pPr>
      <w:r>
        <w:rPr>
          <w:b/>
          <w:bCs/>
          <w:color w:val="1A1A1A"/>
          <w:sz w:val="21"/>
          <w:szCs w:val="21"/>
        </w:rPr>
        <w:t>Master of Design (</w:t>
      </w:r>
      <w:proofErr w:type="spellStart"/>
      <w:r>
        <w:rPr>
          <w:b/>
          <w:bCs/>
          <w:color w:val="1A1A1A"/>
          <w:sz w:val="21"/>
          <w:szCs w:val="21"/>
        </w:rPr>
        <w:t>M.Des</w:t>
      </w:r>
      <w:proofErr w:type="spellEnd"/>
      <w:r>
        <w:rPr>
          <w:b/>
          <w:bCs/>
          <w:color w:val="1A1A1A"/>
          <w:sz w:val="21"/>
          <w:szCs w:val="21"/>
        </w:rPr>
        <w:t>)</w:t>
      </w:r>
      <w:r>
        <w:rPr>
          <w:color w:val="374151"/>
        </w:rPr>
        <w:t xml:space="preserve">  —  Indian Institute of Technology Kanpur</w:t>
      </w:r>
      <w:r>
        <w:tab/>
      </w:r>
      <w:r>
        <w:rPr>
          <w:i/>
          <w:iCs/>
          <w:color w:val="6B7280"/>
          <w:sz w:val="19"/>
          <w:szCs w:val="19"/>
        </w:rPr>
        <w:t>2019 – 2021</w:t>
      </w:r>
    </w:p>
    <w:p w:rsidR="008F2840" w:rsidRDefault="00000000">
      <w:pPr>
        <w:spacing w:after="72"/>
      </w:pPr>
      <w:r>
        <w:rPr>
          <w:i/>
          <w:iCs/>
          <w:color w:val="6B7280"/>
          <w:sz w:val="19"/>
          <w:szCs w:val="19"/>
        </w:rPr>
        <w:t>Design · Human-Computer Interaction  ·  Academic Excellence Award 2019–21</w:t>
      </w:r>
    </w:p>
    <w:p w:rsidR="008F2840" w:rsidRDefault="00000000">
      <w:pPr>
        <w:tabs>
          <w:tab w:val="right" w:pos="9360"/>
        </w:tabs>
        <w:spacing w:before="60" w:after="14"/>
      </w:pPr>
      <w:proofErr w:type="spellStart"/>
      <w:r>
        <w:rPr>
          <w:b/>
          <w:bCs/>
          <w:color w:val="1A1A1A"/>
          <w:sz w:val="21"/>
          <w:szCs w:val="21"/>
        </w:rPr>
        <w:t>B.Tech</w:t>
      </w:r>
      <w:proofErr w:type="spellEnd"/>
      <w:r>
        <w:rPr>
          <w:b/>
          <w:bCs/>
          <w:color w:val="1A1A1A"/>
          <w:sz w:val="21"/>
          <w:szCs w:val="21"/>
        </w:rPr>
        <w:t xml:space="preserve"> Mechanical Engineering</w:t>
      </w:r>
      <w:r>
        <w:rPr>
          <w:color w:val="374151"/>
        </w:rPr>
        <w:t xml:space="preserve">  —  Nagpur University</w:t>
      </w:r>
      <w:r>
        <w:tab/>
      </w:r>
      <w:r>
        <w:rPr>
          <w:i/>
          <w:iCs/>
          <w:color w:val="6B7280"/>
          <w:sz w:val="19"/>
          <w:szCs w:val="19"/>
        </w:rPr>
        <w:t>2014 – 2018</w:t>
      </w:r>
    </w:p>
    <w:p w:rsidR="008F2840" w:rsidRDefault="008F2840">
      <w:pPr>
        <w:spacing w:after="72"/>
      </w:pP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PUBLICATIONS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Deriving Design Patterns for Handheld Augmented Reality Games — Design in the Era of Industry 4.0, Vol. 2, Springer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UI Guidelines for Cultural Sensitivity in Indian Handicraft User Interfaces — Design in the Era of Industry 4.0, Vol. 1, Springer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An Empirical Study on Human-Centric UX Design Principles and Design Thinking — European Academic Research, Vol. X</w:t>
      </w:r>
    </w:p>
    <w:p w:rsidR="008F2840" w:rsidRDefault="00000000">
      <w:pPr>
        <w:pBdr>
          <w:bottom w:val="single" w:sz="6" w:space="2" w:color="1A56DB"/>
        </w:pBdr>
        <w:spacing w:before="260" w:after="80"/>
      </w:pPr>
      <w:r>
        <w:rPr>
          <w:b/>
          <w:bCs/>
          <w:color w:val="1A56DB"/>
          <w:spacing w:val="40"/>
          <w:sz w:val="22"/>
          <w:szCs w:val="22"/>
        </w:rPr>
        <w:t>ACHIEVEMENTS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Academic Excellence Award — IIT Kanpur (Master of Design, 2019–21)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IIT Kanpur Student Representative — National Design Innovation Network (NDIN)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Indian Engineering Olympiad — 2x All India Ranking List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>21+ international conference presentations — Europe, Asia, Americas</w:t>
      </w:r>
    </w:p>
    <w:p w:rsidR="008F2840" w:rsidRDefault="00000000">
      <w:pPr>
        <w:pStyle w:val="ListParagraph"/>
        <w:numPr>
          <w:ilvl w:val="0"/>
          <w:numId w:val="2"/>
        </w:numPr>
        <w:spacing w:before="34" w:after="34"/>
      </w:pPr>
      <w:r>
        <w:rPr>
          <w:color w:val="374151"/>
        </w:rPr>
        <w:t xml:space="preserve">Student Entrepreneur, NASSCOM </w:t>
      </w:r>
      <w:proofErr w:type="spellStart"/>
      <w:r>
        <w:rPr>
          <w:color w:val="374151"/>
        </w:rPr>
        <w:t>TiE</w:t>
      </w:r>
      <w:proofErr w:type="spellEnd"/>
      <w:r>
        <w:rPr>
          <w:color w:val="374151"/>
        </w:rPr>
        <w:t xml:space="preserve"> The Indus Entrepreneur chapter</w:t>
      </w:r>
    </w:p>
    <w:sectPr w:rsidR="008F2840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516"/>
    <w:multiLevelType w:val="hybridMultilevel"/>
    <w:tmpl w:val="CD28019C"/>
    <w:lvl w:ilvl="0" w:tplc="3A5C622C">
      <w:start w:val="1"/>
      <w:numFmt w:val="bullet"/>
      <w:lvlText w:val="●"/>
      <w:lvlJc w:val="left"/>
      <w:pPr>
        <w:ind w:left="720" w:hanging="360"/>
      </w:pPr>
    </w:lvl>
    <w:lvl w:ilvl="1" w:tplc="A5E85072">
      <w:start w:val="1"/>
      <w:numFmt w:val="bullet"/>
      <w:lvlText w:val="○"/>
      <w:lvlJc w:val="left"/>
      <w:pPr>
        <w:ind w:left="1440" w:hanging="360"/>
      </w:pPr>
    </w:lvl>
    <w:lvl w:ilvl="2" w:tplc="A6626E74">
      <w:start w:val="1"/>
      <w:numFmt w:val="bullet"/>
      <w:lvlText w:val="■"/>
      <w:lvlJc w:val="left"/>
      <w:pPr>
        <w:ind w:left="2160" w:hanging="360"/>
      </w:pPr>
    </w:lvl>
    <w:lvl w:ilvl="3" w:tplc="EA88FD62">
      <w:start w:val="1"/>
      <w:numFmt w:val="bullet"/>
      <w:lvlText w:val="●"/>
      <w:lvlJc w:val="left"/>
      <w:pPr>
        <w:ind w:left="2880" w:hanging="360"/>
      </w:pPr>
    </w:lvl>
    <w:lvl w:ilvl="4" w:tplc="1FE6237A">
      <w:start w:val="1"/>
      <w:numFmt w:val="bullet"/>
      <w:lvlText w:val="○"/>
      <w:lvlJc w:val="left"/>
      <w:pPr>
        <w:ind w:left="3600" w:hanging="360"/>
      </w:pPr>
    </w:lvl>
    <w:lvl w:ilvl="5" w:tplc="6B2A9E10">
      <w:start w:val="1"/>
      <w:numFmt w:val="bullet"/>
      <w:lvlText w:val="■"/>
      <w:lvlJc w:val="left"/>
      <w:pPr>
        <w:ind w:left="4320" w:hanging="360"/>
      </w:pPr>
    </w:lvl>
    <w:lvl w:ilvl="6" w:tplc="39C2594C">
      <w:start w:val="1"/>
      <w:numFmt w:val="bullet"/>
      <w:lvlText w:val="●"/>
      <w:lvlJc w:val="left"/>
      <w:pPr>
        <w:ind w:left="5040" w:hanging="360"/>
      </w:pPr>
    </w:lvl>
    <w:lvl w:ilvl="7" w:tplc="15D63936">
      <w:start w:val="1"/>
      <w:numFmt w:val="bullet"/>
      <w:lvlText w:val="●"/>
      <w:lvlJc w:val="left"/>
      <w:pPr>
        <w:ind w:left="5760" w:hanging="360"/>
      </w:pPr>
    </w:lvl>
    <w:lvl w:ilvl="8" w:tplc="5A968E8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EE3967"/>
    <w:multiLevelType w:val="hybridMultilevel"/>
    <w:tmpl w:val="BA42E858"/>
    <w:lvl w:ilvl="0" w:tplc="36362CBA">
      <w:start w:val="1"/>
      <w:numFmt w:val="bullet"/>
      <w:lvlText w:val="•"/>
      <w:lvlJc w:val="left"/>
      <w:pPr>
        <w:ind w:left="480" w:hanging="240"/>
      </w:pPr>
    </w:lvl>
    <w:lvl w:ilvl="1" w:tplc="47DC29E0">
      <w:numFmt w:val="decimal"/>
      <w:lvlText w:val=""/>
      <w:lvlJc w:val="left"/>
    </w:lvl>
    <w:lvl w:ilvl="2" w:tplc="F064D09C">
      <w:numFmt w:val="decimal"/>
      <w:lvlText w:val=""/>
      <w:lvlJc w:val="left"/>
    </w:lvl>
    <w:lvl w:ilvl="3" w:tplc="A7CEF95C">
      <w:numFmt w:val="decimal"/>
      <w:lvlText w:val=""/>
      <w:lvlJc w:val="left"/>
    </w:lvl>
    <w:lvl w:ilvl="4" w:tplc="C3B81DD0">
      <w:numFmt w:val="decimal"/>
      <w:lvlText w:val=""/>
      <w:lvlJc w:val="left"/>
    </w:lvl>
    <w:lvl w:ilvl="5" w:tplc="06D4736E">
      <w:numFmt w:val="decimal"/>
      <w:lvlText w:val=""/>
      <w:lvlJc w:val="left"/>
    </w:lvl>
    <w:lvl w:ilvl="6" w:tplc="BA7E2E18">
      <w:numFmt w:val="decimal"/>
      <w:lvlText w:val=""/>
      <w:lvlJc w:val="left"/>
    </w:lvl>
    <w:lvl w:ilvl="7" w:tplc="9C0AC8F8">
      <w:numFmt w:val="decimal"/>
      <w:lvlText w:val=""/>
      <w:lvlJc w:val="left"/>
    </w:lvl>
    <w:lvl w:ilvl="8" w:tplc="68A86F78">
      <w:numFmt w:val="decimal"/>
      <w:lvlText w:val=""/>
      <w:lvlJc w:val="left"/>
    </w:lvl>
  </w:abstractNum>
  <w:num w:numId="1" w16cid:durableId="1492596110">
    <w:abstractNumId w:val="0"/>
    <w:lvlOverride w:ilvl="0">
      <w:startOverride w:val="1"/>
    </w:lvlOverride>
  </w:num>
  <w:num w:numId="2" w16cid:durableId="59220465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40"/>
    <w:rsid w:val="00397E88"/>
    <w:rsid w:val="008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90A06"/>
  <w15:docId w15:val="{DDE1E933-E3DD-5A4E-AD23-E6CD096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Pushkar1 Pandey</cp:lastModifiedBy>
  <cp:revision>2</cp:revision>
  <dcterms:created xsi:type="dcterms:W3CDTF">2026-06-08T12:19:00Z</dcterms:created>
  <dcterms:modified xsi:type="dcterms:W3CDTF">2026-06-08T12:22:00Z</dcterms:modified>
</cp:coreProperties>
</file>